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46" w:rsidRPr="00050757" w:rsidRDefault="00F727B7" w:rsidP="00207D44">
      <w:pPr>
        <w:jc w:val="both"/>
        <w:rPr>
          <w:rFonts w:ascii="Calibri" w:hAnsi="Calibri"/>
          <w:b/>
        </w:rPr>
      </w:pPr>
      <w:r w:rsidRPr="00050757">
        <w:rPr>
          <w:rFonts w:ascii="Calibri" w:hAnsi="Calibri"/>
          <w:b/>
        </w:rPr>
        <w:t>ENAV 19</w:t>
      </w:r>
    </w:p>
    <w:p w:rsidR="00047A46" w:rsidRPr="00050757" w:rsidRDefault="003424A1" w:rsidP="00207D44">
      <w:pPr>
        <w:jc w:val="both"/>
        <w:rPr>
          <w:rFonts w:ascii="Calibri" w:hAnsi="Calibri"/>
          <w:b/>
        </w:rPr>
      </w:pPr>
      <w:r w:rsidRPr="00050757">
        <w:rPr>
          <w:rFonts w:ascii="Calibri" w:hAnsi="Calibri"/>
          <w:b/>
        </w:rPr>
        <w:t>Rapporteur Report on Testbeds (by Mahesh Alimchandani)</w:t>
      </w:r>
    </w:p>
    <w:p w:rsidR="00252E35" w:rsidRPr="00050757" w:rsidRDefault="00252E35" w:rsidP="00252E35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050757">
        <w:rPr>
          <w:rFonts w:ascii="Calibri" w:hAnsi="Calibri"/>
        </w:rPr>
        <w:t xml:space="preserve">The recently-rebadged </w:t>
      </w:r>
      <w:r w:rsidR="00AF37F2" w:rsidRPr="00050757">
        <w:rPr>
          <w:rFonts w:ascii="Calibri" w:hAnsi="Calibri"/>
        </w:rPr>
        <w:t xml:space="preserve">and revamped </w:t>
      </w:r>
      <w:r w:rsidRPr="00050757">
        <w:rPr>
          <w:rFonts w:ascii="Calibri" w:hAnsi="Calibri"/>
        </w:rPr>
        <w:t xml:space="preserve">IALA website now has all information on testbeds that IALA has been advised of.  The previous e-navigation.net will no longer be kept up-to-date.  </w:t>
      </w:r>
      <w:r w:rsidR="00C15505" w:rsidRPr="00050757">
        <w:rPr>
          <w:rFonts w:ascii="Calibri" w:hAnsi="Calibri"/>
        </w:rPr>
        <w:t xml:space="preserve">  </w:t>
      </w:r>
      <w:r w:rsidRPr="00050757">
        <w:rPr>
          <w:rFonts w:ascii="Calibri" w:hAnsi="Calibri"/>
          <w:i/>
        </w:rPr>
        <w:t>Please check it out (go to IALA website, Products and Projects, then e-navigation, then testbeds on the left hand side).</w:t>
      </w:r>
    </w:p>
    <w:p w:rsidR="00C15505" w:rsidRPr="00050757" w:rsidRDefault="00C15505" w:rsidP="00C15505">
      <w:pPr>
        <w:pStyle w:val="ListParagraph"/>
        <w:rPr>
          <w:rFonts w:ascii="Calibri" w:hAnsi="Calibri"/>
        </w:rPr>
      </w:pPr>
    </w:p>
    <w:p w:rsidR="00C15505" w:rsidRPr="00050757" w:rsidRDefault="00C15505" w:rsidP="00C15505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050757">
        <w:rPr>
          <w:rFonts w:ascii="Calibri" w:hAnsi="Calibri"/>
        </w:rPr>
        <w:t>WG2 works to continually keep the IALA website up-to-date and relevant for the maritime community.</w:t>
      </w:r>
    </w:p>
    <w:p w:rsidR="00C15505" w:rsidRPr="00050757" w:rsidRDefault="00C15505" w:rsidP="00C15505">
      <w:pPr>
        <w:pStyle w:val="ListParagraph"/>
        <w:rPr>
          <w:rFonts w:ascii="Calibri" w:hAnsi="Calibri"/>
        </w:rPr>
      </w:pPr>
    </w:p>
    <w:p w:rsidR="007C56C2" w:rsidRPr="00050757" w:rsidRDefault="0083450F" w:rsidP="00E31376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050757">
        <w:rPr>
          <w:rFonts w:ascii="Calibri" w:hAnsi="Calibri"/>
        </w:rPr>
        <w:t xml:space="preserve">The number </w:t>
      </w:r>
      <w:r w:rsidR="00252E35" w:rsidRPr="00050757">
        <w:rPr>
          <w:rFonts w:ascii="Calibri" w:hAnsi="Calibri"/>
        </w:rPr>
        <w:t xml:space="preserve">and variety </w:t>
      </w:r>
      <w:r w:rsidRPr="00050757">
        <w:rPr>
          <w:rFonts w:ascii="Calibri" w:hAnsi="Calibri"/>
        </w:rPr>
        <w:t>of e-navigation-</w:t>
      </w:r>
      <w:r w:rsidR="00252E35" w:rsidRPr="00050757">
        <w:rPr>
          <w:rFonts w:ascii="Calibri" w:hAnsi="Calibri"/>
        </w:rPr>
        <w:t xml:space="preserve">related testbeds is </w:t>
      </w:r>
      <w:r w:rsidR="003424A1" w:rsidRPr="00050757">
        <w:rPr>
          <w:rFonts w:ascii="Calibri" w:hAnsi="Calibri"/>
        </w:rPr>
        <w:t xml:space="preserve">growing rapidly.  </w:t>
      </w:r>
      <w:r w:rsidR="00E7171B" w:rsidRPr="00050757">
        <w:rPr>
          <w:rFonts w:ascii="Calibri" w:hAnsi="Calibri"/>
        </w:rPr>
        <w:t>Some e</w:t>
      </w:r>
      <w:r w:rsidR="003424A1" w:rsidRPr="00050757">
        <w:rPr>
          <w:rFonts w:ascii="Calibri" w:hAnsi="Calibri"/>
        </w:rPr>
        <w:t>vidence can be found</w:t>
      </w:r>
      <w:r w:rsidR="00AF37F2" w:rsidRPr="00050757">
        <w:rPr>
          <w:rFonts w:ascii="Calibri" w:hAnsi="Calibri"/>
        </w:rPr>
        <w:t xml:space="preserve">, for example, </w:t>
      </w:r>
      <w:r w:rsidR="00252E35" w:rsidRPr="00050757">
        <w:rPr>
          <w:rFonts w:ascii="Calibri" w:hAnsi="Calibri"/>
        </w:rPr>
        <w:t xml:space="preserve">in 2016 </w:t>
      </w:r>
      <w:r w:rsidR="003424A1" w:rsidRPr="00050757">
        <w:rPr>
          <w:rFonts w:ascii="Calibri" w:hAnsi="Calibri"/>
        </w:rPr>
        <w:t>e-</w:t>
      </w:r>
      <w:r w:rsidR="00E7171B" w:rsidRPr="00050757">
        <w:rPr>
          <w:rFonts w:ascii="Calibri" w:hAnsi="Calibri"/>
        </w:rPr>
        <w:t>N</w:t>
      </w:r>
      <w:r w:rsidR="003424A1" w:rsidRPr="00050757">
        <w:rPr>
          <w:rFonts w:ascii="Calibri" w:hAnsi="Calibri"/>
        </w:rPr>
        <w:t xml:space="preserve">avigation </w:t>
      </w:r>
      <w:r w:rsidR="00E7171B" w:rsidRPr="00050757">
        <w:rPr>
          <w:rFonts w:ascii="Calibri" w:hAnsi="Calibri"/>
        </w:rPr>
        <w:t>Underway Conference Report</w:t>
      </w:r>
      <w:r w:rsidR="00252E35" w:rsidRPr="00050757">
        <w:rPr>
          <w:rFonts w:ascii="Calibri" w:hAnsi="Calibri"/>
        </w:rPr>
        <w:t>.</w:t>
      </w:r>
    </w:p>
    <w:p w:rsidR="00252E35" w:rsidRPr="00050757" w:rsidRDefault="00252E35" w:rsidP="00252E35">
      <w:pPr>
        <w:pStyle w:val="ListParagraph"/>
        <w:jc w:val="both"/>
        <w:rPr>
          <w:rFonts w:ascii="Calibri" w:hAnsi="Calibri"/>
        </w:rPr>
      </w:pPr>
    </w:p>
    <w:p w:rsidR="00E7171B" w:rsidRPr="00050757" w:rsidRDefault="00E7171B" w:rsidP="00207D44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050757">
        <w:rPr>
          <w:rFonts w:ascii="Calibri" w:hAnsi="Calibri"/>
        </w:rPr>
        <w:t xml:space="preserve">While it is pleasing to note the growing number </w:t>
      </w:r>
      <w:r w:rsidR="00207D44" w:rsidRPr="00050757">
        <w:rPr>
          <w:rFonts w:ascii="Calibri" w:hAnsi="Calibri"/>
        </w:rPr>
        <w:t xml:space="preserve">(and diversity) </w:t>
      </w:r>
      <w:r w:rsidRPr="00050757">
        <w:rPr>
          <w:rFonts w:ascii="Calibri" w:hAnsi="Calibri"/>
        </w:rPr>
        <w:t>of testbeds, it is important to note that, as per IALA Rec e-148 (</w:t>
      </w:r>
      <w:r w:rsidRPr="00050757">
        <w:rPr>
          <w:rFonts w:ascii="Calibri" w:hAnsi="Calibri"/>
          <w:i/>
        </w:rPr>
        <w:t>the need to implement regional e</w:t>
      </w:r>
      <w:r w:rsidRPr="00050757">
        <w:rPr>
          <w:rFonts w:ascii="Calibri" w:hAnsi="Calibri" w:cs="Cambria Math"/>
          <w:i/>
        </w:rPr>
        <w:t>‐</w:t>
      </w:r>
      <w:r w:rsidRPr="00050757">
        <w:rPr>
          <w:rFonts w:ascii="Calibri" w:hAnsi="Calibri"/>
          <w:i/>
        </w:rPr>
        <w:t>navigation solutions based on international standards</w:t>
      </w:r>
      <w:r w:rsidRPr="00050757">
        <w:rPr>
          <w:rFonts w:ascii="Calibri" w:hAnsi="Calibri"/>
        </w:rPr>
        <w:t xml:space="preserve">) e-navigation solutions </w:t>
      </w:r>
      <w:r w:rsidR="00580C87" w:rsidRPr="00050757">
        <w:rPr>
          <w:rFonts w:ascii="Calibri" w:hAnsi="Calibri"/>
        </w:rPr>
        <w:t xml:space="preserve">should be provided </w:t>
      </w:r>
      <w:r w:rsidRPr="00050757">
        <w:rPr>
          <w:rFonts w:ascii="Calibri" w:hAnsi="Calibri"/>
        </w:rPr>
        <w:t>in accordance</w:t>
      </w:r>
      <w:r w:rsidRPr="00050757">
        <w:rPr>
          <w:rFonts w:ascii="Calibri" w:hAnsi="Calibri" w:cs="Arial"/>
        </w:rPr>
        <w:t xml:space="preserve"> </w:t>
      </w:r>
      <w:r w:rsidRPr="00050757">
        <w:rPr>
          <w:rFonts w:ascii="Calibri" w:hAnsi="Calibri"/>
        </w:rPr>
        <w:t>with</w:t>
      </w:r>
      <w:r w:rsidRPr="00050757">
        <w:rPr>
          <w:rFonts w:ascii="Calibri" w:hAnsi="Calibri" w:cs="Arial"/>
        </w:rPr>
        <w:t xml:space="preserve"> </w:t>
      </w:r>
      <w:r w:rsidRPr="00050757">
        <w:rPr>
          <w:rFonts w:ascii="Calibri" w:hAnsi="Calibri"/>
        </w:rPr>
        <w:t>international</w:t>
      </w:r>
      <w:r w:rsidRPr="00050757">
        <w:rPr>
          <w:rFonts w:ascii="Calibri" w:hAnsi="Calibri" w:cs="Arial"/>
        </w:rPr>
        <w:t xml:space="preserve"> </w:t>
      </w:r>
      <w:r w:rsidRPr="00050757">
        <w:rPr>
          <w:rFonts w:ascii="Calibri" w:hAnsi="Calibri"/>
        </w:rPr>
        <w:t>standards</w:t>
      </w:r>
      <w:r w:rsidR="00207D44" w:rsidRPr="00050757">
        <w:rPr>
          <w:rFonts w:ascii="Calibri" w:hAnsi="Calibri"/>
        </w:rPr>
        <w:t>,</w:t>
      </w:r>
      <w:r w:rsidRPr="00050757">
        <w:rPr>
          <w:rFonts w:ascii="Calibri" w:hAnsi="Calibri"/>
        </w:rPr>
        <w:t xml:space="preserve"> where </w:t>
      </w:r>
      <w:r w:rsidR="00207D44" w:rsidRPr="00050757">
        <w:rPr>
          <w:rFonts w:ascii="Calibri" w:hAnsi="Calibri"/>
        </w:rPr>
        <w:t xml:space="preserve">such </w:t>
      </w:r>
      <w:r w:rsidRPr="00050757">
        <w:rPr>
          <w:rFonts w:ascii="Calibri" w:hAnsi="Calibri"/>
        </w:rPr>
        <w:t>standard</w:t>
      </w:r>
      <w:r w:rsidR="00580C87" w:rsidRPr="00050757">
        <w:rPr>
          <w:rFonts w:ascii="Calibri" w:hAnsi="Calibri"/>
        </w:rPr>
        <w:t xml:space="preserve">s exist.  It is also important to work with </w:t>
      </w:r>
      <w:r w:rsidRPr="00050757">
        <w:rPr>
          <w:rFonts w:ascii="Calibri" w:hAnsi="Calibri"/>
        </w:rPr>
        <w:t>other regional authorities that are in the process of establishing similar e</w:t>
      </w:r>
      <w:r w:rsidRPr="00050757">
        <w:rPr>
          <w:rFonts w:ascii="Calibri" w:hAnsi="Calibri" w:cs="Cambria Math"/>
        </w:rPr>
        <w:t>-</w:t>
      </w:r>
      <w:r w:rsidRPr="00050757">
        <w:rPr>
          <w:rFonts w:ascii="Calibri" w:hAnsi="Calibri"/>
        </w:rPr>
        <w:t>navigation solutions, with the aim of harmonising their implem</w:t>
      </w:r>
      <w:r w:rsidR="00580C87" w:rsidRPr="00050757">
        <w:rPr>
          <w:rFonts w:ascii="Calibri" w:hAnsi="Calibri"/>
        </w:rPr>
        <w:t>entation, as far as practicable.</w:t>
      </w:r>
      <w:r w:rsidR="0083450F" w:rsidRPr="00050757">
        <w:rPr>
          <w:rFonts w:ascii="Calibri" w:hAnsi="Calibri"/>
        </w:rPr>
        <w:t xml:space="preserve">  </w:t>
      </w:r>
    </w:p>
    <w:p w:rsidR="007C56C2" w:rsidRPr="00050757" w:rsidRDefault="007C56C2" w:rsidP="007C56C2">
      <w:pPr>
        <w:pStyle w:val="ListParagraph"/>
        <w:jc w:val="both"/>
        <w:rPr>
          <w:rFonts w:ascii="Calibri" w:hAnsi="Calibri"/>
        </w:rPr>
      </w:pPr>
    </w:p>
    <w:p w:rsidR="007C56C2" w:rsidRPr="00050757" w:rsidRDefault="00207D44" w:rsidP="00252E35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050757">
        <w:rPr>
          <w:rFonts w:ascii="Calibri" w:hAnsi="Calibri"/>
        </w:rPr>
        <w:t xml:space="preserve">I encourage testbed project managers to provide a short article on their testbeds / projects for publishing in the IALA Bulletin.  This will spread the word </w:t>
      </w:r>
      <w:r w:rsidR="007C56C2" w:rsidRPr="00050757">
        <w:rPr>
          <w:rFonts w:ascii="Calibri" w:hAnsi="Calibri"/>
        </w:rPr>
        <w:t xml:space="preserve">on their projects </w:t>
      </w:r>
      <w:r w:rsidRPr="00050757">
        <w:rPr>
          <w:rFonts w:ascii="Calibri" w:hAnsi="Calibri"/>
        </w:rPr>
        <w:t xml:space="preserve">amongst the </w:t>
      </w:r>
      <w:r w:rsidR="007C56C2" w:rsidRPr="00050757">
        <w:rPr>
          <w:rFonts w:ascii="Calibri" w:hAnsi="Calibri"/>
        </w:rPr>
        <w:t xml:space="preserve">periodical’s </w:t>
      </w:r>
      <w:r w:rsidRPr="00050757">
        <w:rPr>
          <w:rFonts w:ascii="Calibri" w:hAnsi="Calibri"/>
        </w:rPr>
        <w:t>readership.</w:t>
      </w:r>
      <w:r w:rsidR="007C56C2" w:rsidRPr="00050757">
        <w:rPr>
          <w:rFonts w:ascii="Calibri" w:hAnsi="Calibri"/>
        </w:rPr>
        <w:t xml:space="preserve">  </w:t>
      </w:r>
    </w:p>
    <w:p w:rsidR="007C56C2" w:rsidRPr="00050757" w:rsidRDefault="007C56C2" w:rsidP="007C56C2">
      <w:pPr>
        <w:pStyle w:val="ListParagraph"/>
        <w:ind w:left="360"/>
        <w:jc w:val="both"/>
        <w:rPr>
          <w:rFonts w:ascii="Calibri" w:hAnsi="Calibri"/>
        </w:rPr>
      </w:pPr>
    </w:p>
    <w:p w:rsidR="00047A46" w:rsidRPr="00050757" w:rsidRDefault="007C56C2" w:rsidP="00050757">
      <w:pPr>
        <w:pStyle w:val="ListParagraph"/>
        <w:numPr>
          <w:ilvl w:val="0"/>
          <w:numId w:val="1"/>
        </w:numPr>
        <w:jc w:val="both"/>
        <w:rPr>
          <w:rFonts w:ascii="Calibri" w:hAnsi="Calibri"/>
        </w:rPr>
      </w:pPr>
      <w:r w:rsidRPr="00050757">
        <w:rPr>
          <w:rFonts w:ascii="Calibri" w:hAnsi="Calibri"/>
        </w:rPr>
        <w:t xml:space="preserve">Finally, if you plan to establish an e-navigation testbed, please consider using the IALA guideline on planning </w:t>
      </w:r>
      <w:r w:rsidR="0083450F" w:rsidRPr="00050757">
        <w:rPr>
          <w:rFonts w:ascii="Calibri" w:hAnsi="Calibri"/>
        </w:rPr>
        <w:t xml:space="preserve">and reporting of </w:t>
      </w:r>
      <w:r w:rsidRPr="00050757">
        <w:rPr>
          <w:rFonts w:ascii="Calibri" w:hAnsi="Calibri"/>
        </w:rPr>
        <w:t>testbeds (we should have it finalised at this session</w:t>
      </w:r>
      <w:r w:rsidR="00F727B7" w:rsidRPr="00050757">
        <w:rPr>
          <w:rFonts w:ascii="Calibri" w:hAnsi="Calibri"/>
        </w:rPr>
        <w:t>, after adding a para as requested by C 62</w:t>
      </w:r>
      <w:r w:rsidR="0083450F" w:rsidRPr="00050757">
        <w:rPr>
          <w:rFonts w:ascii="Calibri" w:hAnsi="Calibri"/>
        </w:rPr>
        <w:t xml:space="preserve">). </w:t>
      </w:r>
      <w:r w:rsidR="00252E35" w:rsidRPr="00050757">
        <w:rPr>
          <w:rFonts w:ascii="Calibri" w:hAnsi="Calibri"/>
        </w:rPr>
        <w:t xml:space="preserve"> </w:t>
      </w:r>
      <w:r w:rsidR="0083450F" w:rsidRPr="00050757">
        <w:rPr>
          <w:rFonts w:ascii="Calibri" w:hAnsi="Calibri"/>
        </w:rPr>
        <w:t xml:space="preserve">Please also consider </w:t>
      </w:r>
      <w:r w:rsidRPr="00050757">
        <w:rPr>
          <w:rFonts w:ascii="Calibri" w:hAnsi="Calibri"/>
        </w:rPr>
        <w:t>reporting the results of your testbeds as per the IALA guideline.</w:t>
      </w:r>
    </w:p>
    <w:p w:rsidR="0083450F" w:rsidRPr="00050757" w:rsidRDefault="0083450F" w:rsidP="0083450F">
      <w:pPr>
        <w:pStyle w:val="ListParagraph"/>
        <w:rPr>
          <w:rFonts w:ascii="Calibri" w:hAnsi="Calibri"/>
        </w:rPr>
      </w:pPr>
    </w:p>
    <w:p w:rsidR="0083450F" w:rsidRPr="00050757" w:rsidRDefault="0083450F" w:rsidP="0083450F">
      <w:pPr>
        <w:jc w:val="both"/>
        <w:rPr>
          <w:rFonts w:ascii="Calibri" w:hAnsi="Calibri"/>
        </w:rPr>
      </w:pPr>
    </w:p>
    <w:p w:rsidR="00047A46" w:rsidRPr="00050757" w:rsidRDefault="00047A46" w:rsidP="00207D44">
      <w:pPr>
        <w:jc w:val="both"/>
        <w:rPr>
          <w:rFonts w:ascii="Calibri" w:hAnsi="Calibri"/>
        </w:rPr>
      </w:pPr>
      <w:bookmarkStart w:id="0" w:name="_GoBack"/>
      <w:bookmarkEnd w:id="0"/>
      <w:r w:rsidRPr="00050757">
        <w:rPr>
          <w:rFonts w:ascii="Calibri" w:hAnsi="Calibri"/>
        </w:rPr>
        <w:t xml:space="preserve">Mahesh Alimchandani </w:t>
      </w:r>
    </w:p>
    <w:p w:rsidR="00047A46" w:rsidRPr="00050757" w:rsidRDefault="006A5A11" w:rsidP="00207D44">
      <w:pPr>
        <w:jc w:val="both"/>
        <w:rPr>
          <w:rFonts w:ascii="Calibri" w:hAnsi="Calibri"/>
        </w:rPr>
      </w:pPr>
      <w:r w:rsidRPr="00050757">
        <w:rPr>
          <w:rFonts w:ascii="Calibri" w:hAnsi="Calibri"/>
        </w:rPr>
        <w:t>Sep</w:t>
      </w:r>
      <w:r w:rsidR="00207D44" w:rsidRPr="00050757">
        <w:rPr>
          <w:rFonts w:ascii="Calibri" w:hAnsi="Calibri"/>
        </w:rPr>
        <w:t xml:space="preserve"> 2016</w:t>
      </w:r>
    </w:p>
    <w:p w:rsidR="00047A46" w:rsidRPr="00050757" w:rsidRDefault="00047A46">
      <w:pPr>
        <w:rPr>
          <w:rFonts w:ascii="Calibri" w:hAnsi="Calibri"/>
        </w:rPr>
      </w:pPr>
    </w:p>
    <w:p w:rsidR="007C56C2" w:rsidRPr="00050757" w:rsidRDefault="007C56C2">
      <w:pPr>
        <w:rPr>
          <w:rFonts w:ascii="Calibri" w:hAnsi="Calibri"/>
        </w:rPr>
      </w:pPr>
    </w:p>
    <w:p w:rsidR="007C56C2" w:rsidRPr="00050757" w:rsidRDefault="007C56C2" w:rsidP="007C56C2">
      <w:pPr>
        <w:jc w:val="center"/>
        <w:rPr>
          <w:rFonts w:ascii="Calibri" w:hAnsi="Calibri"/>
        </w:rPr>
      </w:pPr>
      <w:r w:rsidRPr="00050757">
        <w:rPr>
          <w:rFonts w:ascii="Calibri" w:hAnsi="Calibri"/>
        </w:rPr>
        <w:t>***************</w:t>
      </w:r>
    </w:p>
    <w:sectPr w:rsidR="007C56C2" w:rsidRPr="0005075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317" w:rsidRDefault="002F2317" w:rsidP="00050757">
      <w:pPr>
        <w:spacing w:after="0" w:line="240" w:lineRule="auto"/>
      </w:pPr>
      <w:r>
        <w:separator/>
      </w:r>
    </w:p>
  </w:endnote>
  <w:endnote w:type="continuationSeparator" w:id="0">
    <w:p w:rsidR="002F2317" w:rsidRDefault="002F2317" w:rsidP="0005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317" w:rsidRDefault="002F2317" w:rsidP="00050757">
      <w:pPr>
        <w:spacing w:after="0" w:line="240" w:lineRule="auto"/>
      </w:pPr>
      <w:r>
        <w:separator/>
      </w:r>
    </w:p>
  </w:footnote>
  <w:footnote w:type="continuationSeparator" w:id="0">
    <w:p w:rsidR="002F2317" w:rsidRDefault="002F2317" w:rsidP="00050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757" w:rsidRDefault="00050757" w:rsidP="00050757">
    <w:pPr>
      <w:pStyle w:val="Header"/>
      <w:jc w:val="right"/>
    </w:pPr>
    <w:r>
      <w:t>ENAV19-5.5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F483B"/>
    <w:multiLevelType w:val="hybridMultilevel"/>
    <w:tmpl w:val="027485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A46"/>
    <w:rsid w:val="00047A46"/>
    <w:rsid w:val="00050757"/>
    <w:rsid w:val="000D0202"/>
    <w:rsid w:val="00180EDC"/>
    <w:rsid w:val="00207D44"/>
    <w:rsid w:val="00252E35"/>
    <w:rsid w:val="002F2317"/>
    <w:rsid w:val="003424A1"/>
    <w:rsid w:val="004E66ED"/>
    <w:rsid w:val="00580C87"/>
    <w:rsid w:val="006A5A11"/>
    <w:rsid w:val="007C56C2"/>
    <w:rsid w:val="0083450F"/>
    <w:rsid w:val="00982505"/>
    <w:rsid w:val="00AF37F2"/>
    <w:rsid w:val="00C15505"/>
    <w:rsid w:val="00C45D69"/>
    <w:rsid w:val="00D61850"/>
    <w:rsid w:val="00E02C7F"/>
    <w:rsid w:val="00E472A1"/>
    <w:rsid w:val="00E7171B"/>
    <w:rsid w:val="00F7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63E494-2527-441A-B352-F1024BE4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5D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5D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5D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5D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5D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45D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5D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45D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5D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5D6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45D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5D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5D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45D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45D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45D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45D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45D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45D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047A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07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757"/>
  </w:style>
  <w:style w:type="paragraph" w:styleId="Footer">
    <w:name w:val="footer"/>
    <w:basedOn w:val="Normal"/>
    <w:link w:val="FooterChar"/>
    <w:uiPriority w:val="99"/>
    <w:unhideWhenUsed/>
    <w:rsid w:val="000507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AMSA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Alimchandani, Mahesh</dc:creator>
  <cp:lastModifiedBy>Seamus Doyle</cp:lastModifiedBy>
  <cp:revision>2</cp:revision>
  <cp:lastPrinted>2016-09-07T04:21:00Z</cp:lastPrinted>
  <dcterms:created xsi:type="dcterms:W3CDTF">2016-09-20T21:07:00Z</dcterms:created>
  <dcterms:modified xsi:type="dcterms:W3CDTF">2016-09-20T21:07:00Z</dcterms:modified>
</cp:coreProperties>
</file>